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№4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Горленко Е.В. 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</w:t>
      </w:r>
      <w:r>
        <w:rPr>
          <w:rFonts w:ascii="Times New Roman" w:eastAsia="Times New Roman" w:hAnsi="Times New Roman" w:cs="Times New Roman"/>
        </w:rPr>
        <w:t xml:space="preserve">ового судьи судебного участка №4 </w:t>
      </w:r>
      <w:r>
        <w:rPr>
          <w:rFonts w:ascii="Times New Roman" w:eastAsia="Times New Roman" w:hAnsi="Times New Roman" w:cs="Times New Roman"/>
        </w:rPr>
        <w:t>Ханты-Мансийского судебного района дело об административном пра</w:t>
      </w:r>
      <w:r>
        <w:rPr>
          <w:rFonts w:ascii="Times New Roman" w:eastAsia="Times New Roman" w:hAnsi="Times New Roman" w:cs="Times New Roman"/>
        </w:rPr>
        <w:t xml:space="preserve">вонарушении </w:t>
      </w:r>
      <w:r>
        <w:rPr>
          <w:rFonts w:ascii="Times New Roman" w:eastAsia="Times New Roman" w:hAnsi="Times New Roman" w:cs="Times New Roman"/>
          <w:b/>
          <w:bCs/>
        </w:rPr>
        <w:t>№5-</w:t>
      </w:r>
      <w:r>
        <w:rPr>
          <w:rFonts w:ascii="Times New Roman" w:eastAsia="Times New Roman" w:hAnsi="Times New Roman" w:cs="Times New Roman"/>
          <w:b/>
          <w:bCs/>
        </w:rPr>
        <w:t>40</w:t>
      </w:r>
      <w:r>
        <w:rPr>
          <w:rFonts w:ascii="Times New Roman" w:eastAsia="Times New Roman" w:hAnsi="Times New Roman" w:cs="Times New Roman"/>
          <w:b/>
          <w:bCs/>
        </w:rPr>
        <w:t>8</w:t>
      </w:r>
      <w:r>
        <w:rPr>
          <w:rFonts w:ascii="Times New Roman" w:eastAsia="Times New Roman" w:hAnsi="Times New Roman" w:cs="Times New Roman"/>
          <w:b/>
          <w:bCs/>
        </w:rPr>
        <w:t>-2804/202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 xml:space="preserve">КоАП РФ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– </w:t>
      </w:r>
      <w:r>
        <w:rPr>
          <w:rFonts w:ascii="Times New Roman" w:eastAsia="Times New Roman" w:hAnsi="Times New Roman" w:cs="Times New Roman"/>
          <w:b/>
          <w:bCs/>
        </w:rPr>
        <w:t xml:space="preserve">директора </w:t>
      </w:r>
      <w:r>
        <w:rPr>
          <w:rFonts w:ascii="Times New Roman" w:eastAsia="Times New Roman" w:hAnsi="Times New Roman" w:cs="Times New Roman"/>
          <w:b/>
          <w:bCs/>
        </w:rPr>
        <w:t>казенного учреждения</w:t>
      </w:r>
      <w:r>
        <w:rPr>
          <w:rFonts w:ascii="Times New Roman" w:eastAsia="Times New Roman" w:hAnsi="Times New Roman" w:cs="Times New Roman"/>
          <w:b/>
          <w:bCs/>
        </w:rPr>
        <w:t xml:space="preserve"> Ханты-Мансийского автономного округа – Югры «Агентство социального благополучия населения» Медведевой Ольги Николаевны, </w:t>
      </w:r>
      <w:r>
        <w:rPr>
          <w:rStyle w:val="cat-UserDefinedgrp-29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казенного учреждения Ханты-Мансийского автономного округа – Югры «Агентство социального благополучия населения» </w:t>
      </w:r>
      <w:r>
        <w:rPr>
          <w:rFonts w:ascii="Times New Roman" w:eastAsia="Times New Roman" w:hAnsi="Times New Roman" w:cs="Times New Roman"/>
        </w:rPr>
        <w:t xml:space="preserve">и осуществляя свою деятельность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Барабинская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предоставила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</w:t>
      </w:r>
      <w:r>
        <w:rPr>
          <w:rFonts w:ascii="Times New Roman" w:eastAsia="Times New Roman" w:hAnsi="Times New Roman" w:cs="Times New Roman"/>
        </w:rPr>
        <w:t xml:space="preserve"> раздел 1, подраздел 1.1</w:t>
      </w:r>
      <w:r>
        <w:rPr>
          <w:rFonts w:ascii="Times New Roman" w:eastAsia="Times New Roman" w:hAnsi="Times New Roman" w:cs="Times New Roman"/>
        </w:rPr>
        <w:t xml:space="preserve"> в отношении застрахованного лица со </w:t>
      </w:r>
      <w:r>
        <w:rPr>
          <w:rFonts w:ascii="Times New Roman" w:eastAsia="Times New Roman" w:hAnsi="Times New Roman" w:cs="Times New Roman"/>
        </w:rPr>
        <w:t xml:space="preserve">СНИЛС </w:t>
      </w:r>
      <w:r>
        <w:rPr>
          <w:rStyle w:val="cat-UserDefinedgrp-21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Отделение Фонда пенсионного и социального страхования Российской Федерации по Ханты-Мансийскому автономному округу-Югре, чем нарушила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 5 п.2 и п.6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28.07.2023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правонарушение, предусмотренное ч.1 ст.15.33.2 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 не явилась</w:t>
      </w:r>
      <w:r>
        <w:rPr>
          <w:rFonts w:ascii="Times New Roman" w:eastAsia="Times New Roman" w:hAnsi="Times New Roman" w:cs="Times New Roman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Ходатайство об отложении рассмотрения дела от </w:t>
      </w:r>
      <w:r>
        <w:rPr>
          <w:rFonts w:ascii="Times New Roman" w:eastAsia="Times New Roman" w:hAnsi="Times New Roman" w:cs="Times New Roman"/>
        </w:rPr>
        <w:t>нее не поступило,</w:t>
      </w:r>
      <w:r>
        <w:rPr>
          <w:rFonts w:ascii="Times New Roman" w:eastAsia="Times New Roman" w:hAnsi="Times New Roman" w:cs="Times New Roman"/>
        </w:rPr>
        <w:t xml:space="preserve"> уважительная причина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неявки судом не установлено. Предоставленной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возможностью реализовать свое право на судебную защиту как лично, так и через своего </w:t>
      </w:r>
      <w:r>
        <w:rPr>
          <w:rFonts w:ascii="Times New Roman" w:eastAsia="Times New Roman" w:hAnsi="Times New Roman" w:cs="Times New Roman"/>
        </w:rPr>
        <w:t>представителя, будучи извещенной</w:t>
      </w:r>
      <w:r>
        <w:rPr>
          <w:rFonts w:ascii="Times New Roman" w:eastAsia="Times New Roman" w:hAnsi="Times New Roman" w:cs="Times New Roman"/>
        </w:rPr>
        <w:t xml:space="preserve"> о судеб</w:t>
      </w:r>
      <w:r>
        <w:rPr>
          <w:rFonts w:ascii="Times New Roman" w:eastAsia="Times New Roman" w:hAnsi="Times New Roman" w:cs="Times New Roman"/>
        </w:rPr>
        <w:t>ном заседании, не воспользовалась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</w:t>
      </w:r>
      <w:r>
        <w:rPr>
          <w:rFonts w:ascii="Times New Roman" w:eastAsia="Times New Roman" w:hAnsi="Times New Roman" w:cs="Times New Roman"/>
        </w:rPr>
        <w:t>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пп.5 </w:t>
      </w:r>
      <w:r>
        <w:rPr>
          <w:rFonts w:ascii="Times New Roman" w:eastAsia="Times New Roman" w:hAnsi="Times New Roman" w:cs="Times New Roman"/>
        </w:rPr>
        <w:t>п.2 ст.11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>, а также порядка представления указанных сведений в форме электронного документа, с</w:t>
      </w:r>
      <w:r>
        <w:rPr>
          <w:rFonts w:ascii="Times New Roman" w:eastAsia="Times New Roman" w:hAnsi="Times New Roman" w:cs="Times New Roman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</w:t>
      </w:r>
      <w:r>
        <w:rPr>
          <w:rFonts w:ascii="Times New Roman" w:eastAsia="Times New Roman" w:hAnsi="Times New Roman" w:cs="Times New Roman"/>
        </w:rPr>
        <w:t>. (форма ЕФС-1, раздел 1, подраздел 1.1).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п.6 с.11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форма ЕФС-1, раздел 1, подраздел 1.1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редставля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тся </w:t>
      </w:r>
      <w:r>
        <w:rPr>
          <w:rFonts w:ascii="Times New Roman" w:eastAsia="Times New Roman" w:hAnsi="Times New Roman" w:cs="Times New Roman"/>
        </w:rPr>
        <w:t xml:space="preserve">страхователем </w:t>
      </w:r>
      <w:r>
        <w:rPr>
          <w:rFonts w:ascii="Times New Roman" w:eastAsia="Times New Roman" w:hAnsi="Times New Roman" w:cs="Times New Roman"/>
        </w:rPr>
        <w:t>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</w:rPr>
        <w:t xml:space="preserve">сведения о застрахованных лицах </w:t>
      </w:r>
      <w:r>
        <w:rPr>
          <w:rFonts w:ascii="Times New Roman" w:eastAsia="Times New Roman" w:hAnsi="Times New Roman" w:cs="Times New Roman"/>
        </w:rPr>
        <w:t xml:space="preserve">по форме ЕФС-1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Отделение Фонда пенсионного и социального страхования Российской Федерации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 xml:space="preserve">представлен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Медведевой</w:t>
      </w:r>
      <w:r>
        <w:rPr>
          <w:rFonts w:ascii="Times New Roman" w:eastAsia="Times New Roman" w:hAnsi="Times New Roman" w:cs="Times New Roman"/>
        </w:rPr>
        <w:t xml:space="preserve">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</w:t>
      </w:r>
      <w:r>
        <w:rPr>
          <w:rFonts w:ascii="Times New Roman" w:eastAsia="Times New Roman" w:hAnsi="Times New Roman" w:cs="Times New Roman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ак</w:t>
      </w:r>
      <w:r>
        <w:rPr>
          <w:rFonts w:ascii="Times New Roman" w:eastAsia="Times New Roman" w:hAnsi="Times New Roman" w:cs="Times New Roman"/>
        </w:rPr>
        <w:t xml:space="preserve">та о выявлении правонарушения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которого </w:t>
      </w:r>
      <w:r>
        <w:rPr>
          <w:rFonts w:ascii="Times New Roman" w:eastAsia="Times New Roman" w:hAnsi="Times New Roman" w:cs="Times New Roman"/>
        </w:rPr>
        <w:t xml:space="preserve">сведения по форме ЕФС-1 </w:t>
      </w:r>
      <w:r>
        <w:rPr>
          <w:rFonts w:ascii="Times New Roman" w:eastAsia="Times New Roman" w:hAnsi="Times New Roman" w:cs="Times New Roman"/>
        </w:rPr>
        <w:t xml:space="preserve">были предоставлены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-копией отчетности по форме </w:t>
      </w:r>
      <w:r>
        <w:rPr>
          <w:rFonts w:ascii="Times New Roman" w:eastAsia="Times New Roman" w:hAnsi="Times New Roman" w:cs="Times New Roman"/>
        </w:rPr>
        <w:t xml:space="preserve">ЕФС-1 раздел 1, подраздел 1.1 </w:t>
      </w:r>
      <w:r>
        <w:rPr>
          <w:rFonts w:ascii="Times New Roman" w:eastAsia="Times New Roman" w:hAnsi="Times New Roman" w:cs="Times New Roman"/>
        </w:rPr>
        <w:t>с квитанцией о регистрации;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-скриншот программного обеспечения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выпиской из ЕГРЮЛ.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за непредставлени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  <w:b/>
          <w:bCs/>
        </w:rPr>
        <w:t>директора казенного учреждения Ханты-Мансийского автономного округа – Югры «Агентство социального бл</w:t>
      </w:r>
      <w:r>
        <w:rPr>
          <w:rFonts w:ascii="Times New Roman" w:eastAsia="Times New Roman" w:hAnsi="Times New Roman" w:cs="Times New Roman"/>
          <w:b/>
          <w:bCs/>
        </w:rPr>
        <w:t>агополучия населения» Медведеву Ольгу Николаевну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</w:t>
      </w:r>
      <w:r>
        <w:rPr>
          <w:rFonts w:ascii="Times New Roman" w:eastAsia="Times New Roman" w:hAnsi="Times New Roman" w:cs="Times New Roman"/>
        </w:rPr>
        <w:t xml:space="preserve">но в Ханты-Мансийский районный суд через </w:t>
      </w:r>
      <w:r>
        <w:rPr>
          <w:rFonts w:ascii="Times New Roman" w:eastAsia="Times New Roman" w:hAnsi="Times New Roman" w:cs="Times New Roman"/>
        </w:rPr>
        <w:t>мировую судью в течение 10 суток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</w:t>
      </w:r>
      <w:r>
        <w:rPr>
          <w:rFonts w:ascii="Times New Roman" w:eastAsia="Times New Roman" w:hAnsi="Times New Roman" w:cs="Times New Roman"/>
        </w:rPr>
        <w:t>7162163 КБК 79711601230060001140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9702700000000090890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Е.В. Горленко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Style w:val="cat-UserDefinedgrp-30rplc-39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21rplc-16">
    <w:name w:val="cat-UserDefined grp-21 rplc-16"/>
    <w:basedOn w:val="DefaultParagraphFont"/>
  </w:style>
  <w:style w:type="character" w:customStyle="1" w:styleId="cat-UserDefinedgrp-30rplc-39">
    <w:name w:val="cat-UserDefined grp-30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